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5E" w:rsidRPr="009D5939" w:rsidRDefault="00FA755E" w:rsidP="009D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D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№3: Педагог как субъект педагогической деятельности</w:t>
      </w:r>
    </w:p>
    <w:p w:rsidR="005D4764" w:rsidRPr="009D5939" w:rsidRDefault="00FA755E" w:rsidP="009D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4764"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r w:rsidR="005D4764"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способности</w:t>
      </w:r>
    </w:p>
    <w:p w:rsidR="00B15A4B" w:rsidRPr="00B15A4B" w:rsidRDefault="00B15A4B" w:rsidP="009D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 качества, направленность и профессиональное самос</w:t>
      </w:r>
      <w:r w:rsidRPr="00B15A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5A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педагога</w:t>
      </w:r>
    </w:p>
    <w:p w:rsidR="00B15A4B" w:rsidRPr="00B15A4B" w:rsidRDefault="00B15A4B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</w:t>
      </w:r>
      <w:r w:rsidRPr="00B15A4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15A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Соответствие человека педагогической деятельности</w:t>
      </w:r>
    </w:p>
    <w:p w:rsidR="00B15A4B" w:rsidRPr="00B15A4B" w:rsidRDefault="00B15A4B" w:rsidP="009D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профессионального выгорания педагога</w:t>
      </w:r>
    </w:p>
    <w:p w:rsidR="005D4764" w:rsidRPr="009D5939" w:rsidRDefault="005D4764" w:rsidP="009D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15D" w:rsidRPr="009D5939" w:rsidRDefault="00E2515D" w:rsidP="009D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Общие педагогические способности</w:t>
      </w:r>
    </w:p>
    <w:p w:rsidR="007A09B1" w:rsidRPr="009D5939" w:rsidRDefault="007A09B1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А.Н. Леонтьев 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определяет способности как свойства индивида, а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самбль ко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торых обусловливает успешность выполнения определенной де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тельности. Имеются в виду свойства, которые развивают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ся </w:t>
      </w:r>
      <w:proofErr w:type="spellStart"/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онтогенетически</w:t>
      </w:r>
      <w:proofErr w:type="spellEnd"/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самой деятельности и, следовательно, в за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висимости от внешних условий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DA2" w:rsidRPr="009D5939" w:rsidRDefault="00211DA2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субъекта педагогической деятельности, формируе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и развиваемые в педагогической деятельности (хотя они мо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 и подавляться ею), в значительной мере определяют ее ус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пешность. </w:t>
      </w:r>
    </w:p>
    <w:p w:rsidR="003162DD" w:rsidRPr="009D5939" w:rsidRDefault="003162DD" w:rsidP="009D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D5939">
        <w:rPr>
          <w:rFonts w:ascii="Times New Roman" w:hAnsi="Times New Roman" w:cs="Times New Roman"/>
          <w:sz w:val="28"/>
          <w:szCs w:val="28"/>
        </w:rPr>
        <w:t xml:space="preserve">Педагогические способности </w:t>
      </w:r>
      <w:r w:rsidRPr="009D5939">
        <w:rPr>
          <w:rFonts w:ascii="Times New Roman" w:hAnsi="Times New Roman" w:cs="Times New Roman"/>
          <w:b/>
          <w:sz w:val="28"/>
          <w:szCs w:val="28"/>
        </w:rPr>
        <w:t>–</w:t>
      </w:r>
      <w:r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устойчивые свойства личности учителя, </w:t>
      </w:r>
      <w:r w:rsidR="00B15A4B"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которые</w:t>
      </w:r>
      <w:r w:rsidR="00B15A4B"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отражаю</w:t>
      </w:r>
      <w:r w:rsidR="00B15A4B"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</w:t>
      </w:r>
      <w:r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структуру педагогической деятельности, являются усл</w:t>
      </w:r>
      <w:r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вием ее успешного выполнения (М.М. </w:t>
      </w:r>
      <w:proofErr w:type="spellStart"/>
      <w:r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Кашапов</w:t>
      </w:r>
      <w:proofErr w:type="spellEnd"/>
      <w:r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).</w:t>
      </w:r>
    </w:p>
    <w:p w:rsidR="009D3B84" w:rsidRPr="009D5939" w:rsidRDefault="009D3B84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педагогических способностей обусловлено функциями п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дагога</w:t>
      </w:r>
      <w:r w:rsidR="00B15A4B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3B84" w:rsidRPr="009D5939" w:rsidRDefault="009D3B84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функции педагога:</w:t>
      </w:r>
      <w:r w:rsidR="00020D3A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«трансляция и репродукция истины» (в форме готовых знаний, умений, навыков);</w:t>
      </w:r>
      <w:r w:rsidR="00020D3A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«охрана» (ребенка от общества и общества от ребенка);</w:t>
      </w:r>
      <w:r w:rsidR="00020D3A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«тотальность контроля» (за ребенком с целью прес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непредусмотренных социально-политической системой форм активн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сти).</w:t>
      </w:r>
      <w:r w:rsidR="00020D3A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этих функциях выражается суть авторитарно-репродуктивной модели образования.</w:t>
      </w:r>
    </w:p>
    <w:p w:rsidR="00020D3A" w:rsidRPr="009D5939" w:rsidRDefault="009D3B84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Гуманистические функции педагога:</w:t>
      </w:r>
      <w:r w:rsidR="00020D3A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проблемности и знач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окружающих человека реальностей;</w:t>
      </w:r>
      <w:r w:rsidR="00020D3A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свободного выб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сфер приобщения к социально-культурным ценностям;</w:t>
      </w:r>
      <w:r w:rsidR="00020D3A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зон 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определенности и перспектив развития жизнедеятельности ребенка;</w:t>
      </w:r>
      <w:r w:rsidR="00020D3A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вкуса и любви к науке (познанию), творчеству (созиданию). </w:t>
      </w:r>
    </w:p>
    <w:p w:rsidR="00040BEC" w:rsidRPr="009D5939" w:rsidRDefault="00040BEC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Н.Д. Ле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витов выделяет в качестве основных педагогических способнос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следующие: способность к передаче детям знаний в краткой и интере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форме; способность понимать учеников, базирую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щаяся на наблюдател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ности; самостоятельный и творческий склад мышления; находчивость или быструю и точную ориенти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ровку; организаторские способности, необход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как для обес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печения работы самого учителя, так и для создания хорош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уче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нического коллектива.</w:t>
      </w:r>
      <w:proofErr w:type="gramEnd"/>
    </w:p>
    <w:p w:rsidR="003162DD" w:rsidRPr="009D5939" w:rsidRDefault="00040BEC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Развивая и детализируя содержание этих пяти основных способностей, Ф.Н. </w:t>
      </w:r>
      <w:proofErr w:type="spell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Гоноболин</w:t>
      </w:r>
      <w:proofErr w:type="spell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уже двенадцать способ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ностей, объединив которые, получим такие их группы. Способ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делать учебный материал доступным учащимся и способ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связывать учебный материал с жизнью образуют одну как бы собственно дидактическую группу способностей, соотносимых с более общей способностью к передаче знаний в краткой и ин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тересной форме.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 учителем ученика, интерес к детям, творчество в работе, набл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дательность по отношению к детям </w:t>
      </w:r>
      <w:r w:rsidR="003162DD" w:rsidRPr="009D5939">
        <w:rPr>
          <w:rFonts w:ascii="Times New Roman" w:hAnsi="Times New Roman" w:cs="Times New Roman"/>
          <w:b/>
          <w:sz w:val="28"/>
          <w:szCs w:val="28"/>
        </w:rPr>
        <w:t>–</w:t>
      </w:r>
      <w:r w:rsidR="003162DD"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вторая группа способностей, св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с рефлексивно-гно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стическими способностями человека. Педагогич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 волевое влияние на детей, педагогическая требовательность, педагогиче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ский такт, способность организовать детский коллектив </w:t>
      </w:r>
      <w:r w:rsidR="003162DD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3162DD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интерактивно-коммуникативные спо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собности. Очень важная четвертая группа выделенных Ф.Н. </w:t>
      </w:r>
      <w:proofErr w:type="spell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ноболиным</w:t>
      </w:r>
      <w:proofErr w:type="spell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включает способности, характеризую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содержательность, яркость, образность и убедительность речи учителя.</w:t>
      </w:r>
      <w:r w:rsidR="003162DD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0BEC" w:rsidRPr="009D5939" w:rsidRDefault="003162DD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040BEC" w:rsidRPr="009D5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бщ</w:t>
      </w:r>
      <w:r w:rsidRPr="009D5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</w:t>
      </w:r>
      <w:r w:rsidR="00040BEC" w:rsidRPr="009D5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педагогические способности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представлены В.А. </w:t>
      </w:r>
      <w:proofErr w:type="spellStart"/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Круте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proofErr w:type="spell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0BEC" w:rsidRPr="009D5939" w:rsidRDefault="00040BEC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D59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Дидактические способности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2DD" w:rsidRPr="009D5939">
        <w:rPr>
          <w:rFonts w:ascii="Times New Roman" w:hAnsi="Times New Roman" w:cs="Times New Roman"/>
          <w:b/>
          <w:sz w:val="28"/>
          <w:szCs w:val="28"/>
        </w:rPr>
        <w:t>–</w:t>
      </w:r>
      <w:r w:rsidR="003162DD"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2DD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пособности передавать учащимся учебный материал, делая его доступным для детей, преподносить им матер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или проблему ясно и понятно, вы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зывать интерес к предмету, возбуждать у учащихся активную самостоятельную мысль. </w:t>
      </w:r>
    </w:p>
    <w:p w:rsidR="00040BEC" w:rsidRPr="009D5939" w:rsidRDefault="00040BEC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D59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Академические способности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2DD" w:rsidRPr="009D5939">
        <w:rPr>
          <w:rFonts w:ascii="Times New Roman" w:hAnsi="Times New Roman" w:cs="Times New Roman"/>
          <w:b/>
          <w:sz w:val="28"/>
          <w:szCs w:val="28"/>
        </w:rPr>
        <w:t>–</w:t>
      </w:r>
      <w:r w:rsidR="003162DD"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к соответству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ющей 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 наук. Способный учитель знает предмет не только в объеме учебного курса, а значительно шире и глубже, постоянно следит за открытиями в своей науке, абсолютно свободно владеет мате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риалом, проявляет к нему большой интерес, ведет хотя бы очень скромную исследовательскую работу.</w:t>
      </w:r>
    </w:p>
    <w:p w:rsidR="00040BEC" w:rsidRPr="009D5939" w:rsidRDefault="00040BEC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D59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Перцептивные способности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2DD" w:rsidRPr="009D5939">
        <w:rPr>
          <w:rFonts w:ascii="Times New Roman" w:hAnsi="Times New Roman" w:cs="Times New Roman"/>
          <w:b/>
          <w:sz w:val="28"/>
          <w:szCs w:val="28"/>
        </w:rPr>
        <w:t>–</w:t>
      </w:r>
      <w:r w:rsidR="003162DD"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проникать во внутре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мир ученика, воспитанника, психологическая наблю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дательность, связа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с тонким пониманием личности учаще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гося и его временных психических состояний. Способный учи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тель, воспитатель по незначительным признакам, небольшим внеш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 проявлениям улавливает малейшие изменения во вну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состоянии ученика.</w:t>
      </w:r>
    </w:p>
    <w:p w:rsidR="003162DD" w:rsidRPr="009D5939" w:rsidRDefault="00040BEC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9D59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Речевые способности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2DD" w:rsidRPr="009D5939">
        <w:rPr>
          <w:rFonts w:ascii="Times New Roman" w:hAnsi="Times New Roman" w:cs="Times New Roman"/>
          <w:b/>
          <w:sz w:val="28"/>
          <w:szCs w:val="28"/>
        </w:rPr>
        <w:t>–</w:t>
      </w:r>
      <w:r w:rsidR="003162DD"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ясно и четко выражать свои мысли и чувства с помощью речи, а также мимики и пан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томимики. </w:t>
      </w:r>
    </w:p>
    <w:p w:rsidR="00040BEC" w:rsidRPr="009D5939" w:rsidRDefault="00040BEC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9D59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Организаторские способности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2DD" w:rsidRPr="009D5939">
        <w:rPr>
          <w:rFonts w:ascii="Times New Roman" w:hAnsi="Times New Roman" w:cs="Times New Roman"/>
          <w:b/>
          <w:sz w:val="28"/>
          <w:szCs w:val="28"/>
        </w:rPr>
        <w:t>–</w:t>
      </w:r>
      <w:r w:rsidR="003162DD"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способно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организовать ученический коллектив, сплотить его, вооду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шевить на решение важных задач и способности правильно организовать свою собственную работу. Организ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собственной работы предполагает умение правильно планировать и 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мому контролировать ее. </w:t>
      </w:r>
    </w:p>
    <w:p w:rsidR="00040BEC" w:rsidRPr="009D5939" w:rsidRDefault="00040BEC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D59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Авторитарные способности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2DD" w:rsidRPr="009D5939">
        <w:rPr>
          <w:rFonts w:ascii="Times New Roman" w:hAnsi="Times New Roman" w:cs="Times New Roman"/>
          <w:b/>
          <w:sz w:val="28"/>
          <w:szCs w:val="28"/>
        </w:rPr>
        <w:t>–</w:t>
      </w:r>
      <w:r w:rsidR="003162DD"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непосредствен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эмоционально-волевого влияния на учащихся и умение на этой основе доб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у них авторитета (хотя, конечно, автори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тет создается не только на этой основе, а, например, и на осно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 прекрасного знания предмета, чуткости и такта учителя и т.д.). Авторитарные способности зависят от целого ко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личностных качеств учителя, в частности его волевых качеств (реш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тельности, выдержки, настойчивости, требовательности и т.д.), а также от чувства ответственности за обучение и воспи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тание школьников, от убежде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учителя в том, что он прав, от умения передать эту убежденность св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воспитанникам.</w:t>
      </w:r>
    </w:p>
    <w:p w:rsidR="00040BEC" w:rsidRPr="009D5939" w:rsidRDefault="00040BEC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9D59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Коммуникативные способности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2DD" w:rsidRPr="009D5939">
        <w:rPr>
          <w:rFonts w:ascii="Times New Roman" w:hAnsi="Times New Roman" w:cs="Times New Roman"/>
          <w:b/>
          <w:sz w:val="28"/>
          <w:szCs w:val="28"/>
        </w:rPr>
        <w:t>–</w:t>
      </w:r>
      <w:r w:rsidR="003162DD"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к обще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с дет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умение найти правильный подход к учащимся, ус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тановить с ними цел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сообразные, с педагогической точки зрения, взаимоотношения, наличие п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дагогического такта.</w:t>
      </w:r>
    </w:p>
    <w:p w:rsidR="00040BEC" w:rsidRPr="009D5939" w:rsidRDefault="00040BEC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9D59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Педагогическое воображение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(прогностические способности) </w:t>
      </w:r>
      <w:r w:rsidR="004D36AE" w:rsidRPr="009D5939">
        <w:rPr>
          <w:rFonts w:ascii="Times New Roman" w:hAnsi="Times New Roman" w:cs="Times New Roman"/>
          <w:b/>
          <w:sz w:val="28"/>
          <w:szCs w:val="28"/>
        </w:rPr>
        <w:t>–</w:t>
      </w:r>
      <w:r w:rsidR="004D36AE" w:rsidRPr="009D5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специальная способ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выражающаяся в предвидении последствий своих дейст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вий, в воспитательном проектировании личности учащихся, связанном с представлением о том, что из ученика получится в бу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дущем, в умении пр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гнозировать развитие тех или иных качеств воспитанника.</w:t>
      </w:r>
    </w:p>
    <w:p w:rsidR="00040BEC" w:rsidRPr="009D5939" w:rsidRDefault="00040BEC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9D59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Способность к распределению внимания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между 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сколькими видами деятельности имеет особое значение для работы учителя. </w:t>
      </w:r>
      <w:proofErr w:type="gram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Способный, опытный учитель внимательно следит за содержанием и формой изложения материала, за раз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вертыванием свой мысли (или мысли ученика), в то же время дер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 в поле внимания всех учащихся, чутко реагирует на пр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утомления, невнимательности, непонимания, замечает все случаи нарушения дисциплины и, наконец, следит за собствен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поведением (п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зой, мимикой и пантомимикой, походкой).</w:t>
      </w:r>
      <w:proofErr w:type="gramEnd"/>
    </w:p>
    <w:p w:rsidR="00040BEC" w:rsidRPr="009D5939" w:rsidRDefault="00040BEC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 приведенных определений педагогических спо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собностей, они в своем содержании, во-первых, включают многие личностные качества и, во-вторых, раскрываются через оп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ределенные действия, умения. При этом есть умения, которые включаются в содержание нескольких способностей, например, входящее в дидактическую способность умение организовывать самостоятельную работу учащихся есть, по сути, умение органи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зовать работу других. Оно входит в организаторскую способ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ность. Умения, раскрывающие перцептивную способность, очень близки к умениям, входящим в спосо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к распределению вни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мания, и т.д. Это может свидетельствовать о том, что в основе определенных учительских действий (умений), а тем более их со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вокупности, с помощью которой реализуется та или иная педа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гогическая функция, могут лежать несколько способностей.</w:t>
      </w:r>
    </w:p>
    <w:p w:rsidR="00040BEC" w:rsidRPr="009D5939" w:rsidRDefault="004D36AE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полная системная трактовка педагогических способнос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тей представлена в 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Кузьминой. </w:t>
      </w:r>
      <w:proofErr w:type="gramStart"/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педагогические сп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собности соотнесены с основ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аспектами (сторонами) педагогической системы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определены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проявления «особой чувствительности к объе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ту, процессу и ре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зультатам педагогической деятельности»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пред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ставлены некоторой структурной организацией этой чувстви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а не только их совокупностью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выделена </w:t>
      </w:r>
      <w:proofErr w:type="spellStart"/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уровневость</w:t>
      </w:r>
      <w:proofErr w:type="spellEnd"/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способностей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делена связь общих и специальных педагогичес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способностей, специал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педагогиче</w:t>
      </w:r>
      <w:r w:rsidR="00040BEC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и других специальных способностей.</w:t>
      </w:r>
      <w:proofErr w:type="gramEnd"/>
    </w:p>
    <w:p w:rsidR="00040BEC" w:rsidRPr="009D5939" w:rsidRDefault="00040BEC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трактовке Н.В. Кузьминой педагогическая система вклю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чает пять структурных элементов (цели, учебная информация, средства коммуникации, учащиеся и педагоги) и пять функци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ональных элементов (исследовател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ский, проектировочный, конструктивный, коммуникативный, организато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ский). Эти же элементы являются функциональными элементами индивид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педагогической деятельности (исследовательский, про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ектировочный, конструктивный, коммуникативный, организа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торский), что позволяет гов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 о пяти больших группах спо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собностей, лежащих в их основе.</w:t>
      </w:r>
    </w:p>
    <w:p w:rsidR="00040BEC" w:rsidRPr="009D5939" w:rsidRDefault="00040BEC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Рассматривая педагогические способности как специфичес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кую форму чувствительности педагога как субъекта деятельно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сти, во-первых, к объекту, процессу и результатам собственной педагогической деятельности</w:t>
      </w:r>
      <w:r w:rsidR="00211DA2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во-вторых, к учащемуся как субъекту общения, познания, труда, </w:t>
      </w:r>
      <w:r w:rsidRPr="009D5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Н.В. Кузьми</w:t>
      </w:r>
      <w:r w:rsidRPr="009D5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на выделяет два уровня педагогических способностей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перцеп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тивно-рефлексивные и проективные. Первый уровень включа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три вида чувств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тельности: чувство объекта, связанное с </w:t>
      </w:r>
      <w:proofErr w:type="spell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эмпатией</w:t>
      </w:r>
      <w:proofErr w:type="spell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меры или такта и чувство причастности. Эти про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явления чувствительности лежат в основе п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дагогической инту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иции.</w:t>
      </w:r>
    </w:p>
    <w:p w:rsidR="00040BEC" w:rsidRPr="009D5939" w:rsidRDefault="00040BEC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 педагогических способностей, по Н.В. Кузь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миной, </w:t>
      </w:r>
      <w:r w:rsidR="00211DA2" w:rsidRPr="009D5939">
        <w:rPr>
          <w:rFonts w:ascii="Times New Roman" w:hAnsi="Times New Roman" w:cs="Times New Roman"/>
          <w:b/>
          <w:sz w:val="28"/>
          <w:szCs w:val="28"/>
        </w:rPr>
        <w:t>–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проективные способности, соотносимые с чувствитель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 к созданию новых, продуктивных способов обучения. Этот уровень включает гностич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ские, проектировочные, конструктив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ные, коммуникативные и организато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способности. При этом отмечается, что отсутствие каждой из этих сп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собностей есть кон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кретная форма неспособности. Гностические способности прояв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ляются в быстром и творческом овладении методами обучения уч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в изобретательности способов обучения. Гностичес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способности обеспечивают накопление информации учите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о своих учениках, о самом себе. Проектировочные способно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проявляются в способности представить конечный резуль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 воспитывающего обучения в заданиях-задачах, располо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женных во времени на весь период обучения, что готовит обу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чающихся к 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мостоятельному решению задач. Конструктивные способности проявляются в создании творческой рабочей атмо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сферы совместного сотрудничества, де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тельности, в чувстви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к построению урока, в наибольшей степени соответ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ствующего заданной цели развития и саморазвития обучающе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гося. Коммуникативные способности проявляются в установле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контакта, пед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гогически целесообразных отношений. Эти способности, по Н.В. Кузьминой, обеспечиваются четырьмя факторами: способностью к идентификации, чу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ствительностью к индивидуальным особенностям учащихся, хорошо разв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ин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туицией, суггестивными свойствами. </w:t>
      </w:r>
      <w:r w:rsidR="00211DA2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Зимняя д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обав</w:t>
      </w:r>
      <w:r w:rsidR="00211DA2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фа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 ре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чевой культуры (содержательность, обращенность, </w:t>
      </w:r>
      <w:proofErr w:type="spell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воздейственность</w:t>
      </w:r>
      <w:proofErr w:type="spell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Организаторские способности проявляются в избира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чувствительн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к способам организации учащихся в груп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пе, в освоении ими учебного м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териала, самоорганизации обу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чающихся, в самоорганизации собственной д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 педа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гога.</w:t>
      </w:r>
    </w:p>
    <w:p w:rsidR="00040BEC" w:rsidRPr="009D5939" w:rsidRDefault="00040BEC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00813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Кузьминой</w:t>
      </w:r>
      <w:r w:rsidR="00600813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представителей ее школы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педагогические способности предполагают высокий уровень раз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вития общих способностей (наблюдательности, мышления, вооб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ражения)</w:t>
      </w:r>
      <w:r w:rsidR="00600813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специальные спосо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например</w:t>
      </w:r>
      <w:r w:rsidR="00D92BF9"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этические, писательские, артистические, включаются в сферу пе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дагогической деятельности лишь при наличии педагогической на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правленности и педагогических способностей в условиях их дальнейшего развития.</w:t>
      </w:r>
      <w:proofErr w:type="gram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Выделены три типа сочетания педагоги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и других специал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способностей: специальные спо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собности: а) помогают, б) нейтральны и в) мешают педагогиче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деятельности.</w:t>
      </w:r>
    </w:p>
    <w:p w:rsidR="003E2971" w:rsidRPr="009D5939" w:rsidRDefault="003E2971" w:rsidP="009D593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Положительное влияние профессиональной деятельности учителя на развитие его педагогических способностей обусловле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 следующими усл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t>виями: 1) деятельность должна вызывать у педагога сильные и устойчивые положительные эмоции; 2) деятельность учителя должна носить по возмо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t>ж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t>ности твор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ческий, а не только репродуктивный характер; 3) педагогу важ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 организовать свою деятельность так, чтобы он преследовал цели, всегда н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t>много предвосхищающие его наличные возмож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ности, уже достигнутый им уровень выполнения деятельности.</w:t>
      </w:r>
    </w:p>
    <w:p w:rsidR="003E2971" w:rsidRPr="009D5939" w:rsidRDefault="003E2971" w:rsidP="009D593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t>Педагогические способности имеют индивидуаль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ную меру выражения. У всех педагогов примерно одинаковый набор профессиональных способн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стей, но качество их выра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женности различное.</w:t>
      </w:r>
    </w:p>
    <w:p w:rsidR="003E2971" w:rsidRDefault="003E2971" w:rsidP="009D593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Основываясь на анализе общих способностей, можно выде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лить след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t>ющие показатели уровня развития педагогических способностей: успешный результат деятельности; оригиналь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ность, самобытность при выполнении р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t>боты; степень преодо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ления неблагоприятных условий среды; быстрота овл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дения новыми знаниями и навыками (хорошая обучаемость в той или иной области). Интеллект учителя является условием, фунди</w:t>
      </w:r>
      <w:r w:rsidRPr="009D593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рующим указанные показатели.</w:t>
      </w:r>
    </w:p>
    <w:p w:rsidR="008A2D56" w:rsidRPr="009D5939" w:rsidRDefault="008A2D56" w:rsidP="009D593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D5939" w:rsidRPr="009D5939" w:rsidRDefault="008A2D56" w:rsidP="009D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9D5939" w:rsidRPr="009D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качества, направленность и профессиональное с</w:t>
      </w:r>
      <w:r w:rsidR="009D5939" w:rsidRPr="009D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D5939" w:rsidRPr="009D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мосознание педагога</w:t>
      </w:r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П.Ф. </w:t>
      </w:r>
      <w:proofErr w:type="spell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Каптеревым</w:t>
      </w:r>
      <w:proofErr w:type="spell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отмечено, что одним из важных фак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торов успешности педагогической деятельности являются «лич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ностные качества» учителя. Отмечается обязательность таких ка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честв, как цел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устремленность, настойчивость, трудолюбие, скромность, наблюдательность. Специально подчеркивается не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обходимость остроумия, а также ораторских способностей, арти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стичности натуры. Особенно важна готовность к эмпатии, т.е. по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ниманию психического состояния учеников, сопереживанию, и п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требность в социальном взаимодействии. Большое значение придается 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следователями и педагогическому такту, в прояв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лении которого выражается общая культура учителя и высокий профессионализм его педагогической д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ятельности.</w:t>
      </w:r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Профессионально-педагогические качества личности</w:t>
      </w:r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педагога как субъекта деятельности иссле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дователи выделяют профессионально-педагогические качества, которые могут быть очень близки к способностям, и собственно личностные. </w:t>
      </w:r>
      <w:proofErr w:type="gram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важным профе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сиональным качествам, по А.К. Марковой, относятся: педагогическая эруд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ция, педагоги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ческое целеполагание, педагогическое (практическое и диагно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стическое) мышление, педагогическая интуиция, педагогическая импровиз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ция, педагогическая наблюдательность, педагогичес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 оптимизм, педагог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ческая находчивость, педагогическое предвидение и педагогическая рефле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сия.</w:t>
      </w:r>
      <w:proofErr w:type="gram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эти качества близки к понятию «способность», подтверждается и самой А.К. Марковой, которая многие из них именно так и определя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ет. Например, 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«педагогическое целеполагание... это способность учителя выр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батывать сплав из целей общества и своих соб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ственных и затем предлагать их для принятия и обсуждения ученикам»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«педагогическая наблюдател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ность... это способность по выразительным движениям читать человека слов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но книгу»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(перцептивные способности). Существен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что многие из этих к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 (способностей) соотнесены непо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средственно с самой педагогической деятельностью.</w:t>
      </w:r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Рассматривая, как и А.К. Маркова, профессионально значи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кач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педагога (педагогическую направленность, педаго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гическое целеполаг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педагогическое мышление, педагогиче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скую рефлексию, педагогический такт), Л.М. Митина со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относит их с двумя уровнями педагогических спосо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ностей, по Н.В. Кузьминой: проективными и рефлексивно-перцептивны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ми. </w:t>
      </w:r>
      <w:proofErr w:type="gram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исследовании Л.М. Митиной были выделены более пяти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десяти личностных свойств учителя (как профессионально-зна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чимых качеств, так и собственно личностных характеристик): вежливость, вдумчи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вость, взыскательность, впечатлительность, воспитанность, вни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мательность, выдержка и самооблад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гибкость поведения, граж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данственность, гуманность, деловитость, ди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циплинированность, доброта, добросовестность, доброжелательность, иде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убеж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денность, инициативность, искренность, коллективизм, критич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логичность, любовь к детям, наблюдательность, настой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чивость, отве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ственность, отзывчивость, организованность, общи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тельность, политическая сознательность, порядочность, патри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отизм, правдивость, педагогическая</w:t>
      </w:r>
      <w:proofErr w:type="gram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эрудиция, предусмотри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тельность, принципиальность, самостоятельность, 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мокритич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скромность, справедливость, сообразительность, смелость, стремление к самосовершенствованию, тактичность, чувство но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вого, чувство собственного достоинства, чуткость, эмоциональ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ность.</w:t>
      </w:r>
      <w:proofErr w:type="gram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общий перечень свойств составляет психологический портрет идеального учителя. Стержнем, сердцевиной этого пор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трета являются собственно личностные качества: направлен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уровень притязаний, самооценка, образ «Я».</w:t>
      </w:r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Личностная направленность в структуре субъекта педагогической деятельности</w:t>
      </w:r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Н.В. Кузьминой, личностная направленность явля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одним из важнейших субъективных факторов достижения вершины в професси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нально-педагогической деятельности. В об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щепсихологическом смысле направленность личности определя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ется как 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«совокупность устойчивых мот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вов, ориентирующих деятельность личности и относительно независимых от на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личных ситуаций. Личностная направленность характеризу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ется интерес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ми, склонностями, убеждениями, идеалами, в ко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торых выражается мирово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зрение человека»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ширяя понятийное содержание этого определения пр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менитель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к педагогической деятельности, Н.В. Кузьмина включает в него еще и интерес к самим учащимся, к творчеству, к педа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гогической профессии, склонность заниматься ею, осознание своих способностей.</w:t>
      </w:r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главных стратегий деятельности обусловливает, по Н.В. Куз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миной, три типа направленности: истинно педаго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гическую, формально пед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гогическую и ложно педагогическую. Только первый тип направленности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способствует достижению вы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соких результатов в педагогической деятельн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сти. 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«Истинно пе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дагогическая направленность состоит в устойчивой мотива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ции на формирование личности учащегося средствами препода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ваемого пре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мета, на </w:t>
      </w:r>
      <w:proofErr w:type="spellStart"/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переструктурирование</w:t>
      </w:r>
      <w:proofErr w:type="spellEnd"/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предмета в рас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чете на формирование исхо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ной потребности учащегося в зна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нии, носителем которого является педагог»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мотивом истинно педагогической направленности является интерес к содержанию педагогической деятельности. В педагогическую направлен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как высший ее уровень включается призвание, которое со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относится в процессе своего развития с потребностью в избран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 На этой высшей ступени развития ‒ призва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‒ «педагог не мыслит себя без школы, без жизни и деятель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своих учеников» (Н.В. Кузьмина).</w:t>
      </w:r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Профессиональное самосознание в структуре субъекта педагоги</w:t>
      </w:r>
      <w:r w:rsidRPr="009D59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ческой деятельности</w:t>
      </w:r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Весомую роль в личностной характеристике учителя играет професс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ональное педагогическое самосознание, в структуру ко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торого, по А.К. Ма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ковой, входят: осознание учителем норм, пра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вил, модели педагогической профессии, формирование профес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сионального кредо, концепции учительск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труда; соотнесение себя с некоторым профессиональным эталоном, иде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тифика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ция; оценка себя другими, профессионально </w:t>
      </w:r>
      <w:proofErr w:type="spell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референтными</w:t>
      </w:r>
      <w:proofErr w:type="spell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людьми; самооценка, в которой выделяются а) когнитивный ас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пект, осознание себя, своей деятельности и б) эмоциональный ас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пект.</w:t>
      </w:r>
      <w:proofErr w:type="gram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самооценки уч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оптимальна тогда, когда в ней отражены минимальные различия между актуальной и рефлек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сивной самооценкой и максимальные различия между ретроспек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тивной и актуальной, между актуальной и идеальной самооцен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кой и когда в ней фиксируется создание позитивной </w:t>
      </w:r>
      <w:proofErr w:type="gram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Я-концепции</w:t>
      </w:r>
      <w:proofErr w:type="gram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Позитивная Я-концепция учителя влияет не толь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на его деятельность, но и на общий кл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 взаимодействия с учениками.</w:t>
      </w:r>
      <w:proofErr w:type="gramEnd"/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D5939" w:rsidRPr="009D5939" w:rsidRDefault="008A2D56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="009D5939" w:rsidRPr="009D59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9D5939" w:rsidRPr="009D59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Соответствие человека педагогической деятельности</w:t>
      </w:r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Рассмотренные качества субъекта педагогической деятельно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сти, пр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интерпретированные в структуре личности, позволяют соотнести индиви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врожденные и собственно личностные, при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обретенные в течение жизни качества с особенностями педаго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гической деятельности. Операционально р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ботающей в этом смысле является структура личности, представленная К.К. Пла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тоновым.</w:t>
      </w:r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К.К. Платонову, личность рассматривается как сложная структура, состоящая из четырех иерархически распо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ложенных подструктур: 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высшая, в основном социаль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обусловленная подструктура направленн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формируемая путем воспитания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подструктура опы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та, в которую вх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дят знания, навыки, умения и привычки, при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обретенные путем обучения; 3) подструктура, в которую входят социально сформированные путем упражн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 на осно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 биологических задатков индивидуальные особенности психи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ческих процессов как форм отражения;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низшая, в основном биологически обусловленная подструктура личности включает темпера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мент, возрастные, </w:t>
      </w:r>
      <w:r w:rsidRPr="009D5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половые... свойства, которые формируются путем повторения (тренировки)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представлении личностной структуры важна связь социальн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 биологического, обучения и воспитания, форм пси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хического отражения и приобретаемого опыта. В данной трак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товке структуры личности подчер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нута специфика свойств каж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подструктуры, каждого уровня, которые обусловливают, по К.К. Платонову, особенности формирования способн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 во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обще и способностей, проявляемых в конкретной деятельности, в частности.</w:t>
      </w:r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такого представления структуры личности в целом и своео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разия связи каждой подструктуры с формированием способностей, выделим три плана соответствия психологических характеристик человека деятельн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педагога: предрасполо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женность (пригодность), готовность и включа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мость. Первый план соответствия — предрасположенность или пригодность в широком неспецифическом смысле. Пригодность определяет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биологич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скими, анатомо-физиологическими и психически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особенностями человека, т.е. двумя низшими подструктура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личности (3-й и 4-й). Пригодность к п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дагогической деятель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(или предрасположенность к ней) подразумевает отсутст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 противопоказаний к деятельности типа «Человек‒</w:t>
      </w:r>
      <w:proofErr w:type="gram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</w:t>
      </w:r>
      <w:proofErr w:type="gram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(например, тугоухость, косноязычие, дебильность и др.). Она предполагает норму интеллектуального развития человека, эмпатийность, положительный эмоциональный тон (</w:t>
      </w:r>
      <w:proofErr w:type="spell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стеничность</w:t>
      </w:r>
      <w:proofErr w:type="spell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ций), а также нормальный уровень ра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коммуникативно-познавательной активности.</w:t>
      </w:r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план соответствия педагога своей профессии ‒ его лич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ностная готовность к педагогической деятельности. Готовность предполагает отр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флексированную направленность человека на профессию типа «Человек—</w:t>
      </w:r>
      <w:proofErr w:type="gram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‒Ч</w:t>
      </w:r>
      <w:proofErr w:type="gram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еловек», его мировоззренческую зре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лость, широкую и системную профе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сионально-предметную ком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петентность, а также коммуникативную и дида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тическую потреб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ности и потребность в </w:t>
      </w:r>
      <w:proofErr w:type="spell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аффилиации</w:t>
      </w:r>
      <w:proofErr w:type="spell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Готовность, основыв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ясь на оптимальном функционировании 3-й и 4-й подструктур, включает 1-ю и 2-ю подструктуры личности, по </w:t>
      </w:r>
      <w:proofErr w:type="spell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К.К.Платонову</w:t>
      </w:r>
      <w:proofErr w:type="spell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Включаемость во взаимодействие с другими людьми, в педа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гогическое общение выявляет третий план соответствия челове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деятельности педагога. Она предполагает легкость, адекват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установления контакта с собесе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ником, умение следить за реакцией собеседника, самому адекватно реагир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на нее, получать удовольствие от общения. Умение воспринимать и и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претировать реакцию учеников в классе, анализируя поступаю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по «каналу обратной связи», зрительные и слуховые сигна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лы, рассматривается как признак «хорошего коммуникатора». Пригодность (предрасположе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ность), готовность и включаемость человека в педагогическую деятельность суть три сторо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его субъектной характеристики. Только полное совпадение этих трех планов соответствия индивидуаль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но-личностных качеств человека педагогической деятельности (т.е. сочетание пригодности, готовности и включаемости) обеспечива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наибольшую ее эффективность. Однако в р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альности встреча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различные варианты сочетания этих планов соотве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ствия при большей или меньшей выраженности каждого из них. </w:t>
      </w:r>
    </w:p>
    <w:p w:rsidR="008A2D56" w:rsidRPr="009D5939" w:rsidRDefault="008A2D56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04"/>
        <w:gridCol w:w="1416"/>
        <w:gridCol w:w="1559"/>
        <w:gridCol w:w="2058"/>
      </w:tblGrid>
      <w:tr w:rsidR="009D5939" w:rsidRPr="009D5939" w:rsidTr="00320841">
        <w:trPr>
          <w:trHeight w:val="413"/>
          <w:jc w:val="center"/>
        </w:trPr>
        <w:tc>
          <w:tcPr>
            <w:tcW w:w="893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Соответствие человека деятельности педагога</w:t>
            </w:r>
          </w:p>
        </w:tc>
      </w:tr>
      <w:tr w:rsidR="009D5939" w:rsidRPr="009D5939" w:rsidTr="00320841">
        <w:trPr>
          <w:trHeight w:val="331"/>
          <w:jc w:val="center"/>
        </w:trPr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соответствия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товность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</w:t>
            </w:r>
          </w:p>
        </w:tc>
      </w:tr>
      <w:tr w:rsidR="009D5939" w:rsidRPr="009D5939" w:rsidTr="00320841">
        <w:trPr>
          <w:trHeight w:val="317"/>
          <w:jc w:val="center"/>
        </w:trPr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соответствие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9D5939" w:rsidRPr="009D5939" w:rsidTr="00320841">
        <w:trPr>
          <w:trHeight w:val="538"/>
          <w:jc w:val="center"/>
        </w:trPr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Неполное, но легкоустранимое в р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практики соотве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939" w:rsidRPr="009D5939" w:rsidTr="00320841">
        <w:trPr>
          <w:trHeight w:val="758"/>
          <w:jc w:val="center"/>
        </w:trPr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соответствие, устр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нимое в результате труд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емкой работы по самовоспит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самообразованию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9D5939" w:rsidRPr="009D5939" w:rsidTr="00320841">
        <w:trPr>
          <w:trHeight w:val="989"/>
          <w:jc w:val="center"/>
        </w:trPr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соответствия, но оно может быть сформировано в результате длительного самовоспитания, уч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трени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939" w:rsidRPr="009D5939" w:rsidTr="00320841">
        <w:trPr>
          <w:trHeight w:val="797"/>
          <w:jc w:val="center"/>
        </w:trPr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соответствия професси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деятельности - профессионально н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пригодный ч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ловек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39" w:rsidRPr="009D5939" w:rsidRDefault="009D5939" w:rsidP="009D593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D5939" w:rsidRPr="009D5939" w:rsidRDefault="009D5939" w:rsidP="009D59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 на себя внимание то, что соответствие педагогиче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де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может развиваться в результате целенаправ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ленной работы над каждым из рассмотренных выше планов его проявления. </w:t>
      </w:r>
    </w:p>
    <w:p w:rsidR="009D5939" w:rsidRPr="009D5939" w:rsidRDefault="009D5939" w:rsidP="009D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Условием успеха деятельности учителя является самообразование и самовоспитание. </w:t>
      </w:r>
    </w:p>
    <w:p w:rsidR="009D5939" w:rsidRPr="009D5939" w:rsidRDefault="009D5939" w:rsidP="009D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939" w:rsidRPr="009D5939" w:rsidRDefault="008A2D56" w:rsidP="009D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D5939" w:rsidRPr="009D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Проблема профессионального выгорания педагога</w:t>
      </w:r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«синдром эмоционального выгорания» является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изучается представителями различных наук, в частности, медиками, экономистами, педагогами, психологами</w:t>
      </w:r>
      <w:r w:rsidRPr="009D59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(X.</w:t>
      </w:r>
      <w:proofErr w:type="gram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Фройденбергер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Пайнс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П.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Беляцкий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Е.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Велесько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В. Мещерякова, К.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Маслач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Джексон, В. Е. Орел, В. В. Бойко).</w:t>
      </w:r>
      <w:proofErr w:type="gram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первые упоминания синдрома эмоционального выгорания появились в медицинской литературе. Термин </w:t>
      </w:r>
      <w:r w:rsidRPr="009D59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burnout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введен X.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Фройденбергером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1974 г. и использовался для характеристики психол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гического состояния здоровых людей, находящихся в интенсивном и тесном общении с клиентами (пациентами) в эмоционально нагруженной атмосфере при оказании профессиональной помощи. X.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Фройденбергер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определял в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горание как </w:t>
      </w:r>
      <w:r w:rsidRPr="009D59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хроническую усталость, депрессию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D59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фрустрацию,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к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в основном является то, что человек вынужден заниматься делом, к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не удовлетворяет его амбиции и не приносит ожидаемого вознагра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дения. </w:t>
      </w:r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Пайнс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расширила понятие «синдром эмоционального выгорания», рассматривая его как состояние физического, эмоционального и психическ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истощения, которое является результатом долгого воздействия ситуаций с высокими эмоциональными требованиями.</w:t>
      </w:r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исследователи симптома эмоционального выг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рания в круг потенциально опасных для возникновения эмоционального в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горания включают не только абсолютно все профессии типа «человек-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человек», но и целый ряд других специальностей, таких как программист, инженер, бухгалтер и другие (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Ганеева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Э.Р., Темиров Т. В., Водопьянова Н. Е.,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Старченкова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С.).</w:t>
      </w:r>
    </w:p>
    <w:p w:rsidR="009D5939" w:rsidRPr="009D5939" w:rsidRDefault="009D5939" w:rsidP="009D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пересмотре Международной классификации болезней синдром выгорания был описан под рубрикой Z.73.0 как «Выгорание — состояние полного истощения».</w:t>
      </w:r>
      <w:r w:rsidRPr="009D59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 синдромом выгорания обычно имеют сочет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психопатологических, психосоматических, соматических симптомов и признаков социальной дисфункции. Наблюдаются хроническая усталость, когнитивная дисфункция (нарушения памяти и внимания), нарушения сна с трудностями засыпания и ранними пробуждениями, личностные изменения. Возможно развитие тревожного, депрессивного расстройств, зависимостей от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суицид. </w:t>
      </w:r>
      <w:proofErr w:type="gram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соматическими симптомами явл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 головная боль, гастроинтестинальные (диарея, синдром раздраженного желудка) и кардиоваскулярные (тахикардия, аритмия, гипертония) наруш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proofErr w:type="gramEnd"/>
    </w:p>
    <w:p w:rsidR="009D5939" w:rsidRPr="009D5939" w:rsidRDefault="009D5939" w:rsidP="009D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психологии синдром выгорания принято относить к числу феноменов личностной деформации, который представляет собой многомерный ко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структ, набор негативных психологических переживаний, связанных с пр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должительными и интенсивными межличностными взаимодействиями, отл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чающимися высокой эмоциональной насыщенностью или когнитивной сложностью. Это ответная реакция на продолжительные стрессы межли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коммуникаций.</w:t>
      </w:r>
    </w:p>
    <w:p w:rsidR="009D5939" w:rsidRPr="009D5939" w:rsidRDefault="009D5939" w:rsidP="009D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Западные психологи в качестве методологической концепции изучения синдрома эмоционального выгорания используют:</w:t>
      </w:r>
    </w:p>
    <w:p w:rsidR="009D5939" w:rsidRPr="009D5939" w:rsidRDefault="009D5939" w:rsidP="009D5939">
      <w:pPr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концепцию стресса Г.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Селье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стресс определяется как общий адаптационный синдром, включающий в себя три стадии: тревога, резистентность, истощение; </w:t>
      </w:r>
    </w:p>
    <w:p w:rsidR="009D5939" w:rsidRPr="009D5939" w:rsidRDefault="009D5939" w:rsidP="009D5939">
      <w:pPr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когнитивную концепцию психологического стресса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 Кокс, Л.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Лазарус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рассматривающую зависимость формир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proofErr w:type="gram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стресс-синдромов</w:t>
      </w:r>
      <w:proofErr w:type="gram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 когнитивной оценки (субъективной репрезентации)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генных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и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копинг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-стратегий </w:t>
      </w:r>
      <w:r w:rsidRPr="009D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возрастных этапах професс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онализации специалистов. С этой точки зрения выгорание олицетворяет тр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фазу (фазу истощения), для которой характерно наличие необратимых изменений в организме и исчерпанность физиол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ресурсов.</w:t>
      </w:r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соответствии с моделью К.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Маслач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Джексон, эмоциональное выгорание</w:t>
      </w:r>
      <w:r w:rsidRPr="009D59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как ответная реакция на длительные професси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 стрессы межличностных коммуникаций, включающая в себя три компонента: эмоциональное истощение, деперсонализацию и редукцию пе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 достижений. Эмоциональное истощение проявляется в ощущен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эмоционального перенапряжения и в чувстве опустошенности, исчерпа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собственных эмоциональных ресурсов. Человек чувствует, что не м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отдаваться работе, как раньше. Возникает ощущение «приглушенности», «притупленности» эмоций, в особо тяжелых проявлениях возможны эмоци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нальные срывы. В своей модели выгорания К.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Маслач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эмоционал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ное истощение истощением эмоциональной энергии и ощущением, что эм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циональных ресурсов не хватает, чтобы преодолеть определенную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генную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ситуацию. Это эмоциональное истощение может быть связано также с физической усталостью и когнитивным истощением.</w:t>
      </w:r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Деперсонализация, по К.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Маслач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 собой тенденцию ра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 негативное, бездушное, циничное отношение к реципиентам. Конта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становятся обезличенными и формальными. Возникающие негативные установки могут поначалу иметь скрытый характер и проявляться во вну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реннем сдерживаемом раздражении, которое со временем вырывается нар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 в виде вспышек раздражения или конфликтных </w:t>
      </w:r>
      <w:r w:rsidRPr="009D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ситуаций. Хотя при п</w:t>
      </w:r>
      <w:r w:rsidRPr="009D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мощи деперсонализации можно снизить интенсивную эмоциональную а</w:t>
      </w:r>
      <w:r w:rsidRPr="009D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9D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тивность, которая может мешать работать в кризисных ситуациях, но чре</w:t>
      </w:r>
      <w:r w:rsidRPr="009D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9D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мерная отстраненность от других людей приводит к развитию бессердечного и циничного отношения к окружающим.</w:t>
      </w:r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Редуцирование персональных достижений, то есть снижение стремл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 личным достижениям, проявляется как снижение чувства компетентн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своей работе, недовольство собой, уменьшение ценности своей де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тельности, негативное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самовосприятие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профессиональном плане. Замечая за собой негативные чувства или проявления, человек винит себя, у него снижается как профессиональная, так и личная самооценка, появляется чу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собственной несостоятельности, безразличие к работе.</w:t>
      </w:r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синдром эмоционального выгорания рассматривается рядом авторов (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Безносов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П.,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Старченкова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С.,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Сыманык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Э.) как «пр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фессиональное выгорание», что позволяет изучать данный феномен в аспекте профессиональной деятельности. Исследователи полагают, что данный си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дром наиболее характерен для представителей социальных или коммуник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профессий. Выгорание как следствие профессиональных стрессов возникает в тех случаях, когда адаптационные возможности (ресурсы) чел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по преодолению стрессовой ситуации превышены.</w:t>
      </w:r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отечественной психологии наиболее распространенными методол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гическими концепциями изучения синдрома эмоционального выгорания я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</w:t>
      </w:r>
      <w:proofErr w:type="spellStart"/>
      <w:r w:rsidRPr="009D59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синдромологический</w:t>
      </w:r>
      <w:proofErr w:type="spellEnd"/>
      <w:r w:rsidRPr="009D59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подход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Н. Мясищева и </w:t>
      </w:r>
      <w:r w:rsidRPr="009D59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динамический подход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А. Анцыферовой.</w:t>
      </w:r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59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Синдромологический</w:t>
      </w:r>
      <w:proofErr w:type="spellEnd"/>
      <w:r w:rsidRPr="009D59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подход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выявление многообразия симптоматики, отягощающей процессы жизнедеятельности и професси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адаптации к специфике «рабочей среды» и профессиональным нагрузкам и требованиям (</w:t>
      </w:r>
      <w:proofErr w:type="spell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В.В.Макаров</w:t>
      </w:r>
      <w:proofErr w:type="spell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Бойко, Ю. В. Щербатых).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59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Динамический подход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 на изучение качественных изм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личности с возрастом, жизненными обстоятельствами, профессией и пр., выявление первичных и вторичных детерминант трансформации суб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ектных качеств, в том числе и стресс-реагирования в зависимости от ли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ностных, ситуационных, ролевых, организационных, профессиональных и других факторов (Н. В. Гришина, </w:t>
      </w:r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В. </w:t>
      </w:r>
      <w:proofErr w:type="spellStart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Форманюк</w:t>
      </w:r>
      <w:proofErr w:type="spellEnd"/>
      <w:r w:rsidRPr="009D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Е. Орел).</w:t>
      </w:r>
      <w:proofErr w:type="gramEnd"/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отличие от стресса, который может вызывать временные нарушения умственной и физической активности индивида, выгорание представляет с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хроническое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дисфункционирование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относительно самосто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тельным феноменом, отличительными особенностями которого являются его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дезадаптационный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профессиональная направленность.</w:t>
      </w:r>
    </w:p>
    <w:p w:rsidR="009D5939" w:rsidRPr="009D5939" w:rsidRDefault="009D5939" w:rsidP="009D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исследователями выделено свыше 100 симптомов эмоционального выгорания. Симптомы эмоционального выгорания условно разделяют </w:t>
      </w:r>
      <w:proofErr w:type="gram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физические, поведенческие и психологические. </w:t>
      </w:r>
    </w:p>
    <w:p w:rsidR="009D5939" w:rsidRPr="009D5939" w:rsidRDefault="009D5939" w:rsidP="009D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D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физическим симптомам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относят: усталость; чувство истощения; во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приимчивость к изменениям показателей внешней среды; частые головные боли расстройства желудочно-кишечного тракта; избыток или недостаток в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са; бессонница.</w:t>
      </w:r>
    </w:p>
    <w:p w:rsidR="009D5939" w:rsidRPr="009D5939" w:rsidRDefault="009D5939" w:rsidP="009D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D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поведенческим симптомам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относят: работа становится все тяжелее, а способность выполнять ее все меньше; профессионал рано приходит на раб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и остается надолго; поздно появляется на работе и рано уходит; берет р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 на дом; потеря концентрации и увеличение ошибок; возрастающая небрежность во взаимодействии с клиентами; игнорирование требований к безопасности и процедурам; ослабление стандартов выполнения работы; нарушение крайних сроков работ и увеличение невыполненных обязательств; человек обращает внимание на детали; дистанционирование от пациентов и стремление к дистанционированию от коллег; злоупотребление алкоголем и (или) наркотиками.</w:t>
      </w:r>
    </w:p>
    <w:p w:rsidR="009D5939" w:rsidRPr="009D5939" w:rsidRDefault="009D5939" w:rsidP="009D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D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психологическим симптомам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относят: снижение ожиданий; поиск оправданий вместо решений; конфликты на рабочем месте; чувство неос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знанного беспокойства; чувство скуки; снижение уровня энтузиазма; чувство обиды; чувство разочарования; неуверенность; чувство вины; чувство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требованности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; легко возникающее чувство гнева; раздражительность; под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зрительность; чувство всемогущества (власть над судьбой пациента); резко возрастающая неудовлетворенность работой; ригидность («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застревание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одном виде деятельности, трудности в адаптации к новой ситуации);</w:t>
      </w:r>
      <w:proofErr w:type="gram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несп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собность принимать решения; повышенное чувство ответственности за пац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ентов; растущее избегание; общая негативная установка на жизненные пе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спективы.</w:t>
      </w:r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основные классификации факторов, способствующих ра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витию эмоционального выгорания.</w:t>
      </w:r>
    </w:p>
    <w:p w:rsidR="009D5939" w:rsidRPr="009D5939" w:rsidRDefault="009D5939" w:rsidP="009D5939">
      <w:pPr>
        <w:tabs>
          <w:tab w:val="num" w:pos="0"/>
          <w:tab w:val="left" w:pos="916"/>
          <w:tab w:val="left" w:pos="1276"/>
          <w:tab w:val="num" w:pos="1842"/>
          <w:tab w:val="left" w:pos="2748"/>
          <w:tab w:val="left" w:pos="3664"/>
          <w:tab w:val="left" w:pos="4580"/>
          <w:tab w:val="left" w:pos="5496"/>
          <w:tab w:val="num" w:pos="60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В.В.Бойко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ряд внешних и внутренних факторов предпосылок, которые провоцируют эмоциональное выгорание. </w:t>
      </w:r>
      <w:r w:rsidRPr="009D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внешним факторам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уровни материальной среды, содержание работы и социально-психологические условия деятельности: хроническая напряженная пс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хоэмоциональная деятельность; дестабилизирующая организация деятельн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сти; повышенная ответственность за исполняемые функции и операции; н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благополучная психологическая атмосфера профессиональной деятельности; психологически трудный контингент, с которым имеет дело профессионал в сфере общения. </w:t>
      </w:r>
      <w:r w:rsidRPr="009D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внутренним факторам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обуславливающим эмоциональное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выгорание, относят следующие факторы: склонность к эмоциональной р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гидности; интенсивная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интериоризация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(восприятие и переживание) обсто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proofErr w:type="gram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офессиональной деятельности; слабая мотивация эмоциональной отдачи в профессиональной деятельности; нравственные дефекты и дезор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ентация личности. </w:t>
      </w:r>
    </w:p>
    <w:p w:rsidR="009D5939" w:rsidRPr="009D5939" w:rsidRDefault="009D5939" w:rsidP="009D593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</w:t>
      </w:r>
      <w:r w:rsidRPr="009D59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Водопьянова и Е. С.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Старченкова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три вида факторов: 1) индивидуальные:</w:t>
      </w:r>
      <w:r w:rsidRPr="009D5939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возраст, пол, уровень образования, семейное положение, стаж работы, выносливость, локус контроля, стиль сопротивления, самооце</w:t>
      </w:r>
      <w:r w:rsidRPr="009D5939">
        <w:rPr>
          <w:rFonts w:ascii="Times New Roman" w:eastAsia="Calibri" w:hAnsi="Times New Roman" w:cs="Times New Roman"/>
          <w:kern w:val="28"/>
          <w:sz w:val="28"/>
          <w:szCs w:val="28"/>
        </w:rPr>
        <w:t>н</w:t>
      </w:r>
      <w:r w:rsidRPr="009D5939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ка, </w:t>
      </w:r>
      <w:proofErr w:type="spellStart"/>
      <w:r w:rsidRPr="009D5939">
        <w:rPr>
          <w:rFonts w:ascii="Times New Roman" w:eastAsia="Calibri" w:hAnsi="Times New Roman" w:cs="Times New Roman"/>
          <w:kern w:val="28"/>
          <w:sz w:val="28"/>
          <w:szCs w:val="28"/>
        </w:rPr>
        <w:t>нейротизм</w:t>
      </w:r>
      <w:proofErr w:type="spellEnd"/>
      <w:r w:rsidRPr="009D5939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(тревожность), экстраверсия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; 2) организационные: р</w:t>
      </w:r>
      <w:r w:rsidRPr="009D5939">
        <w:rPr>
          <w:rFonts w:ascii="Times New Roman" w:eastAsia="Calibri" w:hAnsi="Times New Roman" w:cs="Times New Roman"/>
          <w:kern w:val="28"/>
          <w:sz w:val="28"/>
          <w:szCs w:val="28"/>
        </w:rPr>
        <w:t>абочие п</w:t>
      </w:r>
      <w:r w:rsidRPr="009D5939">
        <w:rPr>
          <w:rFonts w:ascii="Times New Roman" w:eastAsia="Calibri" w:hAnsi="Times New Roman" w:cs="Times New Roman"/>
          <w:kern w:val="28"/>
          <w:sz w:val="28"/>
          <w:szCs w:val="28"/>
        </w:rPr>
        <w:t>е</w:t>
      </w:r>
      <w:r w:rsidRPr="009D5939">
        <w:rPr>
          <w:rFonts w:ascii="Times New Roman" w:eastAsia="Calibri" w:hAnsi="Times New Roman" w:cs="Times New Roman"/>
          <w:kern w:val="28"/>
          <w:sz w:val="28"/>
          <w:szCs w:val="28"/>
        </w:rPr>
        <w:t>регрузки, дефицит времени, продолжительность рабочего дня, число клие</w:t>
      </w:r>
      <w:r w:rsidRPr="009D5939">
        <w:rPr>
          <w:rFonts w:ascii="Times New Roman" w:eastAsia="Calibri" w:hAnsi="Times New Roman" w:cs="Times New Roman"/>
          <w:kern w:val="28"/>
          <w:sz w:val="28"/>
          <w:szCs w:val="28"/>
        </w:rPr>
        <w:t>н</w:t>
      </w:r>
      <w:r w:rsidRPr="009D5939">
        <w:rPr>
          <w:rFonts w:ascii="Times New Roman" w:eastAsia="Calibri" w:hAnsi="Times New Roman" w:cs="Times New Roman"/>
          <w:kern w:val="28"/>
          <w:sz w:val="28"/>
          <w:szCs w:val="28"/>
        </w:rPr>
        <w:t>тов, острота их проблем, глубина контакта с клиентом, участие в принятии решений, обратная связь, стимулирование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социально-психологические: </w:t>
      </w:r>
      <w:r w:rsidRPr="009D5939">
        <w:rPr>
          <w:rFonts w:ascii="Times New Roman" w:eastAsia="Calibri" w:hAnsi="Times New Roman" w:cs="Times New Roman"/>
          <w:bCs/>
          <w:kern w:val="28"/>
          <w:sz w:val="28"/>
          <w:szCs w:val="28"/>
        </w:rPr>
        <w:t>социальная поддержка, позиция по отношению к своим реципиентам, атм</w:t>
      </w:r>
      <w:r w:rsidRPr="009D5939">
        <w:rPr>
          <w:rFonts w:ascii="Times New Roman" w:eastAsia="Calibri" w:hAnsi="Times New Roman" w:cs="Times New Roman"/>
          <w:bCs/>
          <w:kern w:val="28"/>
          <w:sz w:val="28"/>
          <w:szCs w:val="28"/>
        </w:rPr>
        <w:t>о</w:t>
      </w:r>
      <w:r w:rsidRPr="009D5939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сфера в коллективе, </w:t>
      </w:r>
      <w:r w:rsidRPr="009D5939">
        <w:rPr>
          <w:rFonts w:ascii="Times New Roman" w:eastAsia="Calibri" w:hAnsi="Times New Roman" w:cs="Times New Roman"/>
          <w:sz w:val="28"/>
          <w:szCs w:val="28"/>
        </w:rPr>
        <w:t xml:space="preserve">нарушение социальных связей, социальная </w:t>
      </w:r>
      <w:proofErr w:type="spellStart"/>
      <w:r w:rsidRPr="009D5939">
        <w:rPr>
          <w:rFonts w:ascii="Times New Roman" w:eastAsia="Calibri" w:hAnsi="Times New Roman" w:cs="Times New Roman"/>
          <w:sz w:val="28"/>
          <w:szCs w:val="28"/>
        </w:rPr>
        <w:t>дезадаптация</w:t>
      </w:r>
      <w:proofErr w:type="spellEnd"/>
      <w:r w:rsidRPr="009D5939">
        <w:rPr>
          <w:rFonts w:ascii="Times New Roman" w:eastAsia="Calibri" w:hAnsi="Times New Roman" w:cs="Times New Roman"/>
          <w:sz w:val="28"/>
          <w:szCs w:val="28"/>
        </w:rPr>
        <w:t>, степень занятости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59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Маслач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четыре </w:t>
      </w:r>
      <w:r w:rsidRPr="009D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стадии развития эмоционального выг</w:t>
      </w:r>
      <w:r w:rsidRPr="009D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рания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идеализм и чрезмерные требования к себе; эмоциональное и психич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истощение; дегуманизация как способ защиты; синдром отвращения (к себе, потом к другим, потом ко всему). Все это приводит к краху: увольн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или развитию хронических психосоматических заболеваний.</w:t>
      </w:r>
    </w:p>
    <w:p w:rsidR="009D5939" w:rsidRPr="009D5939" w:rsidRDefault="009D5939" w:rsidP="009D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5939">
        <w:rPr>
          <w:rFonts w:ascii="Times New Roman" w:eastAsia="Calibri" w:hAnsi="Times New Roman" w:cs="Times New Roman"/>
          <w:sz w:val="28"/>
          <w:szCs w:val="28"/>
        </w:rPr>
        <w:t>Структура синдрома эмоционального выгорания, по В. В. Бойко, пре</w:t>
      </w:r>
      <w:r w:rsidRPr="009D5939">
        <w:rPr>
          <w:rFonts w:ascii="Times New Roman" w:eastAsia="Calibri" w:hAnsi="Times New Roman" w:cs="Times New Roman"/>
          <w:sz w:val="28"/>
          <w:szCs w:val="28"/>
        </w:rPr>
        <w:t>д</w:t>
      </w:r>
      <w:r w:rsidRPr="009D5939">
        <w:rPr>
          <w:rFonts w:ascii="Times New Roman" w:eastAsia="Calibri" w:hAnsi="Times New Roman" w:cs="Times New Roman"/>
          <w:sz w:val="28"/>
          <w:szCs w:val="28"/>
        </w:rPr>
        <w:t>ставляет собой последовательность трёх фаз: напряжение включает симпт</w:t>
      </w:r>
      <w:r w:rsidRPr="009D5939">
        <w:rPr>
          <w:rFonts w:ascii="Times New Roman" w:eastAsia="Calibri" w:hAnsi="Times New Roman" w:cs="Times New Roman"/>
          <w:sz w:val="28"/>
          <w:szCs w:val="28"/>
        </w:rPr>
        <w:t>о</w:t>
      </w:r>
      <w:r w:rsidRPr="009D5939">
        <w:rPr>
          <w:rFonts w:ascii="Times New Roman" w:eastAsia="Calibri" w:hAnsi="Times New Roman" w:cs="Times New Roman"/>
          <w:sz w:val="28"/>
          <w:szCs w:val="28"/>
        </w:rPr>
        <w:t xml:space="preserve">мы – переживание психотравмирующих обстоятельств, неудовлетворённость собой, загнанность в клетку, тревогу и депрессию; </w:t>
      </w:r>
      <w:proofErr w:type="spellStart"/>
      <w:r w:rsidRPr="009D5939">
        <w:rPr>
          <w:rFonts w:ascii="Times New Roman" w:eastAsia="Calibri" w:hAnsi="Times New Roman" w:cs="Times New Roman"/>
          <w:sz w:val="28"/>
          <w:szCs w:val="28"/>
        </w:rPr>
        <w:t>резистенция</w:t>
      </w:r>
      <w:proofErr w:type="spellEnd"/>
      <w:r w:rsidRPr="009D5939">
        <w:rPr>
          <w:rFonts w:ascii="Times New Roman" w:eastAsia="Calibri" w:hAnsi="Times New Roman" w:cs="Times New Roman"/>
          <w:sz w:val="28"/>
          <w:szCs w:val="28"/>
        </w:rPr>
        <w:t xml:space="preserve"> включает симптомы – неадекватное избирательное эмоциональное реагирование, эм</w:t>
      </w:r>
      <w:r w:rsidRPr="009D5939">
        <w:rPr>
          <w:rFonts w:ascii="Times New Roman" w:eastAsia="Calibri" w:hAnsi="Times New Roman" w:cs="Times New Roman"/>
          <w:sz w:val="28"/>
          <w:szCs w:val="28"/>
        </w:rPr>
        <w:t>о</w:t>
      </w:r>
      <w:r w:rsidRPr="009D5939">
        <w:rPr>
          <w:rFonts w:ascii="Times New Roman" w:eastAsia="Calibri" w:hAnsi="Times New Roman" w:cs="Times New Roman"/>
          <w:sz w:val="28"/>
          <w:szCs w:val="28"/>
        </w:rPr>
        <w:t>ционально-нравственную дезориентацию, расширение сферы экономии эм</w:t>
      </w:r>
      <w:r w:rsidRPr="009D5939">
        <w:rPr>
          <w:rFonts w:ascii="Times New Roman" w:eastAsia="Calibri" w:hAnsi="Times New Roman" w:cs="Times New Roman"/>
          <w:sz w:val="28"/>
          <w:szCs w:val="28"/>
        </w:rPr>
        <w:t>о</w:t>
      </w:r>
      <w:r w:rsidRPr="009D5939">
        <w:rPr>
          <w:rFonts w:ascii="Times New Roman" w:eastAsia="Calibri" w:hAnsi="Times New Roman" w:cs="Times New Roman"/>
          <w:sz w:val="28"/>
          <w:szCs w:val="28"/>
        </w:rPr>
        <w:t xml:space="preserve">ций, редукцию профессиональных обязанностей;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истощение включает сим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томы – эмоциональный дефицит, эмоциональную отстранённость, личнос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отстранённость (деперсонализацию), психосоматические и психовегет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 нарушения.</w:t>
      </w:r>
      <w:proofErr w:type="gramEnd"/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синдрома эмоционального выгорания зависит от модели, в рамках которой ее рассматривают. </w:t>
      </w:r>
    </w:p>
    <w:p w:rsidR="009D5939" w:rsidRPr="009D5939" w:rsidRDefault="009D5939" w:rsidP="009D59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939">
        <w:rPr>
          <w:rFonts w:ascii="Times New Roman" w:eastAsia="Calibri" w:hAnsi="Times New Roman" w:cs="Times New Roman"/>
          <w:sz w:val="28"/>
          <w:szCs w:val="28"/>
        </w:rPr>
        <w:t>Синдром эмоционального выгорания представляет собой состояние эмоционального, умственного истощения, физического утомления, возник</w:t>
      </w:r>
      <w:r w:rsidRPr="009D5939">
        <w:rPr>
          <w:rFonts w:ascii="Times New Roman" w:eastAsia="Calibri" w:hAnsi="Times New Roman" w:cs="Times New Roman"/>
          <w:sz w:val="28"/>
          <w:szCs w:val="28"/>
        </w:rPr>
        <w:t>а</w:t>
      </w:r>
      <w:r w:rsidRPr="009D5939">
        <w:rPr>
          <w:rFonts w:ascii="Times New Roman" w:eastAsia="Calibri" w:hAnsi="Times New Roman" w:cs="Times New Roman"/>
          <w:sz w:val="28"/>
          <w:szCs w:val="28"/>
        </w:rPr>
        <w:t>ющее как результат хронического стресса на работе. Развитие данного си</w:t>
      </w:r>
      <w:r w:rsidRPr="009D5939">
        <w:rPr>
          <w:rFonts w:ascii="Times New Roman" w:eastAsia="Calibri" w:hAnsi="Times New Roman" w:cs="Times New Roman"/>
          <w:sz w:val="28"/>
          <w:szCs w:val="28"/>
        </w:rPr>
        <w:t>н</w:t>
      </w:r>
      <w:r w:rsidRPr="009D5939">
        <w:rPr>
          <w:rFonts w:ascii="Times New Roman" w:eastAsia="Calibri" w:hAnsi="Times New Roman" w:cs="Times New Roman"/>
          <w:sz w:val="28"/>
          <w:szCs w:val="28"/>
        </w:rPr>
        <w:t>дрома характерно в первую очередь для профессий системы «человек – чел</w:t>
      </w:r>
      <w:r w:rsidRPr="009D5939">
        <w:rPr>
          <w:rFonts w:ascii="Times New Roman" w:eastAsia="Calibri" w:hAnsi="Times New Roman" w:cs="Times New Roman"/>
          <w:sz w:val="28"/>
          <w:szCs w:val="28"/>
        </w:rPr>
        <w:t>о</w:t>
      </w:r>
      <w:r w:rsidRPr="009D5939">
        <w:rPr>
          <w:rFonts w:ascii="Times New Roman" w:eastAsia="Calibri" w:hAnsi="Times New Roman" w:cs="Times New Roman"/>
          <w:sz w:val="28"/>
          <w:szCs w:val="28"/>
        </w:rPr>
        <w:t>век», где доминирует оказание помощи людям (врачи, медицинские сестры, учителя, социальные работники). Синдром эмоционального выгорания ра</w:t>
      </w:r>
      <w:r w:rsidRPr="009D5939">
        <w:rPr>
          <w:rFonts w:ascii="Times New Roman" w:eastAsia="Calibri" w:hAnsi="Times New Roman" w:cs="Times New Roman"/>
          <w:sz w:val="28"/>
          <w:szCs w:val="28"/>
        </w:rPr>
        <w:t>с</w:t>
      </w:r>
      <w:r w:rsidRPr="009D5939">
        <w:rPr>
          <w:rFonts w:ascii="Times New Roman" w:eastAsia="Calibri" w:hAnsi="Times New Roman" w:cs="Times New Roman"/>
          <w:sz w:val="28"/>
          <w:szCs w:val="28"/>
        </w:rPr>
        <w:t>сматривается как результат неблагоприятного разрешения стресса на раб</w:t>
      </w:r>
      <w:r w:rsidRPr="009D5939">
        <w:rPr>
          <w:rFonts w:ascii="Times New Roman" w:eastAsia="Calibri" w:hAnsi="Times New Roman" w:cs="Times New Roman"/>
          <w:sz w:val="28"/>
          <w:szCs w:val="28"/>
        </w:rPr>
        <w:t>о</w:t>
      </w:r>
      <w:r w:rsidRPr="009D5939">
        <w:rPr>
          <w:rFonts w:ascii="Times New Roman" w:eastAsia="Calibri" w:hAnsi="Times New Roman" w:cs="Times New Roman"/>
          <w:sz w:val="28"/>
          <w:szCs w:val="28"/>
        </w:rPr>
        <w:t xml:space="preserve">чем месте и соответствует третьей стадии общего адаптационного синдрома (Г. </w:t>
      </w:r>
      <w:proofErr w:type="spellStart"/>
      <w:r w:rsidRPr="009D5939">
        <w:rPr>
          <w:rFonts w:ascii="Times New Roman" w:eastAsia="Calibri" w:hAnsi="Times New Roman" w:cs="Times New Roman"/>
          <w:sz w:val="28"/>
          <w:szCs w:val="28"/>
        </w:rPr>
        <w:t>Селье</w:t>
      </w:r>
      <w:proofErr w:type="spellEnd"/>
      <w:r w:rsidRPr="009D5939">
        <w:rPr>
          <w:rFonts w:ascii="Times New Roman" w:eastAsia="Calibri" w:hAnsi="Times New Roman" w:cs="Times New Roman"/>
          <w:sz w:val="28"/>
          <w:szCs w:val="28"/>
        </w:rPr>
        <w:t xml:space="preserve">) – стадии истощения. </w:t>
      </w:r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симптомами синдрома эмоционального выгорания являю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эмоциональное, психическое истощение, личностная отстраненность, ощущение утраты эффективности.</w:t>
      </w:r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Доказано </w:t>
      </w:r>
      <w:r w:rsidRPr="009D59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негативное влияние</w:t>
      </w:r>
      <w:r w:rsidRPr="009D59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выгорания на </w:t>
      </w:r>
      <w:r w:rsidRPr="009D59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соматическое здоровье.</w:t>
      </w:r>
      <w:r w:rsidRPr="009D59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Социальные последствия</w:t>
      </w:r>
      <w:r w:rsidRPr="009D59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синдрома эмоционального выгорания следующие: ухудшается качество выполнения работы, утрачивается творческий подход к решению задач, увеличивается число конфликтов на работе и дома, частые прогулы, наблюдается переход на другую работу, смена профессии. Растет число профессиональных ошибок. Следует отметить, что люди, испытыва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выгорание, имеют негативное влияние на своих коллег, так как спосо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большему количеству межличностных конфликтов, а также срывают рабочие задания. Таким образом, выгорание может быть «заразным» и ра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пространяться через неофициальные взаимодействия на работе.</w:t>
      </w:r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эмоционального выгорания может осложниться депресси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ным, тревожным расстройством, зависимостями от </w:t>
      </w:r>
      <w:proofErr w:type="spellStart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психосоматическими заболеваниями, суицидом.</w:t>
      </w:r>
    </w:p>
    <w:p w:rsidR="009D5939" w:rsidRPr="009D5939" w:rsidRDefault="009D5939" w:rsidP="009D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Педагогам, имеющим синдром эмоционального выгорания, следует и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следующие профилактические меры для повышения стресс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59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устойчивости: регулярный отдых и физические упражнения (как минимум 3 раза в неделю по 30 мин), достаточный сон, наличие хобби,  о</w:t>
      </w:r>
      <w:r w:rsidRPr="009D5939">
        <w:rPr>
          <w:rFonts w:ascii="Times New Roman" w:eastAsia="Calibri" w:hAnsi="Times New Roman" w:cs="Times New Roman"/>
          <w:sz w:val="28"/>
          <w:szCs w:val="28"/>
        </w:rPr>
        <w:t>пределение ц</w:t>
      </w:r>
      <w:r w:rsidRPr="009D5939">
        <w:rPr>
          <w:rFonts w:ascii="Times New Roman" w:eastAsia="Calibri" w:hAnsi="Times New Roman" w:cs="Times New Roman"/>
          <w:sz w:val="28"/>
          <w:szCs w:val="28"/>
        </w:rPr>
        <w:t>е</w:t>
      </w:r>
      <w:r w:rsidRPr="009D5939">
        <w:rPr>
          <w:rFonts w:ascii="Times New Roman" w:eastAsia="Calibri" w:hAnsi="Times New Roman" w:cs="Times New Roman"/>
          <w:sz w:val="28"/>
          <w:szCs w:val="28"/>
        </w:rPr>
        <w:t>лей, овладение умениями и навыками саморегуляции, уход от ненужной ко</w:t>
      </w:r>
      <w:r w:rsidRPr="009D5939">
        <w:rPr>
          <w:rFonts w:ascii="Times New Roman" w:eastAsia="Calibri" w:hAnsi="Times New Roman" w:cs="Times New Roman"/>
          <w:sz w:val="28"/>
          <w:szCs w:val="28"/>
        </w:rPr>
        <w:t>н</w:t>
      </w:r>
      <w:r w:rsidRPr="009D5939">
        <w:rPr>
          <w:rFonts w:ascii="Times New Roman" w:eastAsia="Calibri" w:hAnsi="Times New Roman" w:cs="Times New Roman"/>
          <w:sz w:val="28"/>
          <w:szCs w:val="28"/>
        </w:rPr>
        <w:t>куренции, профессиональное развитие и самосовершенствование и др.</w:t>
      </w:r>
    </w:p>
    <w:p w:rsidR="00B15A4B" w:rsidRPr="009D5939" w:rsidRDefault="00B15A4B" w:rsidP="009D593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sectPr w:rsidR="00B15A4B" w:rsidRPr="009D59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B2" w:rsidRDefault="00512CB2" w:rsidP="0027355A">
      <w:pPr>
        <w:spacing w:after="0" w:line="240" w:lineRule="auto"/>
      </w:pPr>
      <w:r>
        <w:separator/>
      </w:r>
    </w:p>
  </w:endnote>
  <w:endnote w:type="continuationSeparator" w:id="0">
    <w:p w:rsidR="00512CB2" w:rsidRDefault="00512CB2" w:rsidP="0027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308086"/>
      <w:docPartObj>
        <w:docPartGallery w:val="Page Numbers (Bottom of Page)"/>
        <w:docPartUnique/>
      </w:docPartObj>
    </w:sdtPr>
    <w:sdtEndPr/>
    <w:sdtContent>
      <w:p w:rsidR="0027355A" w:rsidRDefault="002735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9C8">
          <w:rPr>
            <w:noProof/>
          </w:rPr>
          <w:t>1</w:t>
        </w:r>
        <w:r>
          <w:fldChar w:fldCharType="end"/>
        </w:r>
      </w:p>
    </w:sdtContent>
  </w:sdt>
  <w:p w:rsidR="0027355A" w:rsidRDefault="002735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B2" w:rsidRDefault="00512CB2" w:rsidP="0027355A">
      <w:pPr>
        <w:spacing w:after="0" w:line="240" w:lineRule="auto"/>
      </w:pPr>
      <w:r>
        <w:separator/>
      </w:r>
    </w:p>
  </w:footnote>
  <w:footnote w:type="continuationSeparator" w:id="0">
    <w:p w:rsidR="00512CB2" w:rsidRDefault="00512CB2" w:rsidP="0027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7AFA176A"/>
    <w:multiLevelType w:val="hybridMultilevel"/>
    <w:tmpl w:val="48E6201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cumentProtection w:edit="forms" w:enforcement="1" w:cryptProviderType="rsaFull" w:cryptAlgorithmClass="hash" w:cryptAlgorithmType="typeAny" w:cryptAlgorithmSid="4" w:cryptSpinCount="100000" w:hash="mw6lFGic1fOAKsNc+om6xbRULLs=" w:salt="+MNPGeNbIINMIhoj0gLHtg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B7"/>
    <w:rsid w:val="00020D3A"/>
    <w:rsid w:val="0002723C"/>
    <w:rsid w:val="00040BEC"/>
    <w:rsid w:val="00042F40"/>
    <w:rsid w:val="00211DA2"/>
    <w:rsid w:val="0027355A"/>
    <w:rsid w:val="003162DD"/>
    <w:rsid w:val="00347AB7"/>
    <w:rsid w:val="003E2971"/>
    <w:rsid w:val="00455654"/>
    <w:rsid w:val="004C5684"/>
    <w:rsid w:val="004C7ECD"/>
    <w:rsid w:val="004D36AE"/>
    <w:rsid w:val="00512CB2"/>
    <w:rsid w:val="00517151"/>
    <w:rsid w:val="0054753D"/>
    <w:rsid w:val="00570B41"/>
    <w:rsid w:val="005A7582"/>
    <w:rsid w:val="005D4764"/>
    <w:rsid w:val="005F71C5"/>
    <w:rsid w:val="00600813"/>
    <w:rsid w:val="006E76C2"/>
    <w:rsid w:val="007A09B1"/>
    <w:rsid w:val="007F1835"/>
    <w:rsid w:val="008059C8"/>
    <w:rsid w:val="008A2D56"/>
    <w:rsid w:val="009375AE"/>
    <w:rsid w:val="00937A66"/>
    <w:rsid w:val="009B670D"/>
    <w:rsid w:val="009D3B84"/>
    <w:rsid w:val="009D5939"/>
    <w:rsid w:val="00B06B5D"/>
    <w:rsid w:val="00B15A4B"/>
    <w:rsid w:val="00B6583C"/>
    <w:rsid w:val="00BB4E2F"/>
    <w:rsid w:val="00BF1400"/>
    <w:rsid w:val="00C25CB8"/>
    <w:rsid w:val="00D92BF9"/>
    <w:rsid w:val="00E07324"/>
    <w:rsid w:val="00E2515D"/>
    <w:rsid w:val="00E5168D"/>
    <w:rsid w:val="00FA755E"/>
    <w:rsid w:val="00F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55A"/>
  </w:style>
  <w:style w:type="paragraph" w:styleId="a5">
    <w:name w:val="footer"/>
    <w:basedOn w:val="a"/>
    <w:link w:val="a6"/>
    <w:uiPriority w:val="99"/>
    <w:unhideWhenUsed/>
    <w:rsid w:val="0027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55A"/>
  </w:style>
  <w:style w:type="paragraph" w:styleId="a5">
    <w:name w:val="footer"/>
    <w:basedOn w:val="a"/>
    <w:link w:val="a6"/>
    <w:uiPriority w:val="99"/>
    <w:unhideWhenUsed/>
    <w:rsid w:val="0027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107FA557D74E83B451C785B973CC" ma:contentTypeVersion="0" ma:contentTypeDescription="Создание документа." ma:contentTypeScope="" ma:versionID="a7f336e6a0242ada119b45c64a3f35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4BC2E-8965-4EDB-98B9-C9CAFB5CB453}"/>
</file>

<file path=customXml/itemProps2.xml><?xml version="1.0" encoding="utf-8"?>
<ds:datastoreItem xmlns:ds="http://schemas.openxmlformats.org/officeDocument/2006/customXml" ds:itemID="{913BC741-F8A0-4C52-80DE-AF309F9C8E2B}"/>
</file>

<file path=customXml/itemProps3.xml><?xml version="1.0" encoding="utf-8"?>
<ds:datastoreItem xmlns:ds="http://schemas.openxmlformats.org/officeDocument/2006/customXml" ds:itemID="{58A6D791-D91D-4F05-B4F4-A12F9CE3FF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5619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Nickolay</cp:lastModifiedBy>
  <cp:revision>3</cp:revision>
  <dcterms:created xsi:type="dcterms:W3CDTF">2018-09-06T09:40:00Z</dcterms:created>
  <dcterms:modified xsi:type="dcterms:W3CDTF">2018-09-06T09:41:00Z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0x0101005DD7107FA557D74E83B451C785B973CC</vt:lpwstr>
  </property>
</Properties>
</file>